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3AD1" w14:textId="77777777" w:rsidR="00572568" w:rsidRPr="00F56565" w:rsidRDefault="00B66544">
      <w:pPr>
        <w:rPr>
          <w:sz w:val="28"/>
          <w:szCs w:val="28"/>
        </w:rPr>
      </w:pPr>
      <w:bookmarkStart w:id="0" w:name="_GoBack"/>
      <w:bookmarkEnd w:id="0"/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b/>
          <w:sz w:val="28"/>
          <w:szCs w:val="28"/>
        </w:rPr>
        <w:tab/>
      </w:r>
      <w:r w:rsidRPr="00F56565">
        <w:rPr>
          <w:sz w:val="28"/>
          <w:szCs w:val="28"/>
        </w:rPr>
        <w:t xml:space="preserve"> </w:t>
      </w:r>
    </w:p>
    <w:p w14:paraId="01E640B1" w14:textId="06DEF8C7" w:rsidR="00572568" w:rsidRPr="00F56565" w:rsidRDefault="00B66544">
      <w:pPr>
        <w:rPr>
          <w:b/>
          <w:sz w:val="28"/>
          <w:szCs w:val="28"/>
          <w:u w:val="single"/>
        </w:rPr>
      </w:pPr>
      <w:r w:rsidRPr="00F56565">
        <w:rPr>
          <w:b/>
          <w:sz w:val="28"/>
          <w:szCs w:val="28"/>
          <w:u w:val="single"/>
        </w:rPr>
        <w:t xml:space="preserve">THE LORDSHIP LANE SURGERY: </w:t>
      </w:r>
      <w:r w:rsidR="00F56565" w:rsidRPr="00F56565">
        <w:rPr>
          <w:b/>
          <w:sz w:val="28"/>
          <w:szCs w:val="28"/>
          <w:u w:val="single"/>
        </w:rPr>
        <w:t>High risk</w:t>
      </w:r>
      <w:r w:rsidRPr="00F56565">
        <w:rPr>
          <w:b/>
          <w:sz w:val="28"/>
          <w:szCs w:val="28"/>
          <w:u w:val="single"/>
        </w:rPr>
        <w:t xml:space="preserve"> drugs monitoring</w:t>
      </w:r>
    </w:p>
    <w:p w14:paraId="794C74D4" w14:textId="77777777" w:rsidR="00B66544" w:rsidRDefault="00B66544">
      <w:pPr>
        <w:rPr>
          <w:b/>
          <w:u w:val="single"/>
        </w:rPr>
      </w:pPr>
    </w:p>
    <w:p w14:paraId="11242722" w14:textId="12C7AC0A" w:rsidR="00751D33" w:rsidRDefault="00751D33" w:rsidP="00751D33">
      <w:pPr>
        <w:rPr>
          <w:rFonts w:asciiTheme="minorHAnsi" w:eastAsiaTheme="minorHAnsi" w:hAnsiTheme="minorHAnsi" w:cs="Times New Roman"/>
          <w:lang w:val="en-GB"/>
        </w:rPr>
      </w:pPr>
      <w:r>
        <w:t xml:space="preserve">Last review </w:t>
      </w:r>
      <w:r w:rsidR="00F56565">
        <w:t>04</w:t>
      </w:r>
      <w:r>
        <w:t xml:space="preserve"> </w:t>
      </w:r>
      <w:r w:rsidR="00F56565">
        <w:t>FEB 2020</w:t>
      </w:r>
    </w:p>
    <w:p w14:paraId="32FDF21C" w14:textId="76C0F503" w:rsidR="00751D33" w:rsidRDefault="00F56565" w:rsidP="00751D33">
      <w:pPr>
        <w:rPr>
          <w:rFonts w:eastAsia="Calibri"/>
        </w:rPr>
      </w:pPr>
      <w:r>
        <w:t>Next review 04 FEB 2022</w:t>
      </w:r>
    </w:p>
    <w:p w14:paraId="052AE182" w14:textId="138FE671" w:rsidR="00B66544" w:rsidRDefault="00B66544"/>
    <w:p w14:paraId="5919DF6A" w14:textId="77777777" w:rsidR="00572568" w:rsidRDefault="00572568">
      <w:pPr>
        <w:ind w:firstLine="720"/>
      </w:pPr>
    </w:p>
    <w:p w14:paraId="509CBF45" w14:textId="77777777" w:rsidR="00572568" w:rsidRDefault="00B66544">
      <w:r>
        <w:t>Patients who are on medication for conditions which require regular biological testing will only be issued medication if they are up to date with their testing.</w:t>
      </w:r>
    </w:p>
    <w:p w14:paraId="2862AB23" w14:textId="77777777" w:rsidR="00572568" w:rsidRDefault="00B66544">
      <w:r>
        <w:t>Review dates will be set 4 weeks prior to the date of the next test to ensure that a clinician reviews the prescription prior to the due date for a blood test. E.g. the review date for a methotrexate prescription will be between 0 and 8 weeks while that for an ACE inhibitor will be 11 months after the date of the last test.</w:t>
      </w:r>
    </w:p>
    <w:p w14:paraId="6C4C14DC" w14:textId="77777777" w:rsidR="00572568" w:rsidRDefault="00B66544">
      <w:r>
        <w:t xml:space="preserve">Patients will be given a maximum of one month beyond the required test date to attend for testing before we may refuse to prescribe the drug. </w:t>
      </w:r>
    </w:p>
    <w:p w14:paraId="3DC93023" w14:textId="77777777" w:rsidR="00572568" w:rsidRDefault="00572568"/>
    <w:p w14:paraId="6A487E10" w14:textId="77777777" w:rsidR="00572568" w:rsidRDefault="00B66544">
      <w:r>
        <w:t>The doctors issuing the medication will ensure that appropriate monitoring has been performed and if required will:</w:t>
      </w:r>
    </w:p>
    <w:p w14:paraId="7A19135C" w14:textId="77777777" w:rsidR="00572568" w:rsidRDefault="00572568"/>
    <w:p w14:paraId="2F08B1AD" w14:textId="12D2AA04" w:rsidR="00572568" w:rsidRDefault="00B66544">
      <w:pPr>
        <w:pStyle w:val="ListParagraph"/>
        <w:numPr>
          <w:ilvl w:val="0"/>
          <w:numId w:val="1"/>
        </w:numPr>
      </w:pPr>
      <w:r>
        <w:t xml:space="preserve">Check the local hospital system to see if the required blood tests have been performed via the “patient report list” link and </w:t>
      </w:r>
      <w:proofErr w:type="gramStart"/>
      <w:r>
        <w:t>down lo</w:t>
      </w:r>
      <w:r w:rsidR="00F56565">
        <w:t>ad</w:t>
      </w:r>
      <w:proofErr w:type="gramEnd"/>
      <w:r w:rsidR="00F56565">
        <w:t xml:space="preserve"> the blood tests into our EMIS</w:t>
      </w:r>
      <w:r>
        <w:t xml:space="preserve"> system if they have. If checked from another hospital system, manually enter the data with the correct test date on our system.</w:t>
      </w:r>
    </w:p>
    <w:p w14:paraId="7B94FA0F" w14:textId="77777777" w:rsidR="00572568" w:rsidRDefault="00B66544">
      <w:pPr>
        <w:pStyle w:val="ListParagraph"/>
        <w:numPr>
          <w:ilvl w:val="0"/>
          <w:numId w:val="1"/>
        </w:numPr>
      </w:pPr>
      <w:r>
        <w:t xml:space="preserve">If there are no recent blood tests </w:t>
      </w:r>
      <w:proofErr w:type="gramStart"/>
      <w:r>
        <w:t>results</w:t>
      </w:r>
      <w:proofErr w:type="gramEnd"/>
      <w:r>
        <w:t xml:space="preserve"> they will attempt to contact the patient by phone immediately and arrange testing.</w:t>
      </w:r>
    </w:p>
    <w:p w14:paraId="1D4A04D7" w14:textId="77777777" w:rsidR="00572568" w:rsidRDefault="00B66544">
      <w:pPr>
        <w:pStyle w:val="ListParagraph"/>
        <w:numPr>
          <w:ilvl w:val="0"/>
          <w:numId w:val="1"/>
        </w:numPr>
      </w:pPr>
      <w:r>
        <w:t xml:space="preserve">If the patient cannot be contacted by </w:t>
      </w:r>
      <w:proofErr w:type="gramStart"/>
      <w:r>
        <w:t>phone</w:t>
      </w:r>
      <w:proofErr w:type="gramEnd"/>
      <w:r>
        <w:t xml:space="preserve"> they will generate a task to send a reminder letter to the patient.</w:t>
      </w:r>
    </w:p>
    <w:p w14:paraId="3BA87B75" w14:textId="77777777" w:rsidR="00572568" w:rsidRDefault="00B66544">
      <w:pPr>
        <w:pStyle w:val="ListParagraph"/>
        <w:numPr>
          <w:ilvl w:val="0"/>
          <w:numId w:val="1"/>
        </w:numPr>
      </w:pPr>
      <w:r>
        <w:t xml:space="preserve">If this is the second month that the patient has not been </w:t>
      </w:r>
      <w:proofErr w:type="gramStart"/>
      <w:r>
        <w:t>monitored</w:t>
      </w:r>
      <w:proofErr w:type="gramEnd"/>
      <w:r>
        <w:t xml:space="preserve"> they will decline to issue the medication at this point.</w:t>
      </w:r>
    </w:p>
    <w:p w14:paraId="68536244" w14:textId="4154C237" w:rsidR="00F56565" w:rsidRDefault="00B66544">
      <w:r>
        <w:t>We will also proactively manage the lists of patients requiring monitoring through the EMIS libraries searches</w:t>
      </w:r>
      <w:r w:rsidR="00001A3C">
        <w:t xml:space="preserve"> using the code “66P” high risk drug monitoring</w:t>
      </w:r>
      <w:r w:rsidR="00F56565">
        <w:t xml:space="preserve"> and by </w:t>
      </w:r>
      <w:r w:rsidR="00F56565" w:rsidRPr="00F56565">
        <w:t>run</w:t>
      </w:r>
      <w:r w:rsidR="00F56565">
        <w:t xml:space="preserve">ning </w:t>
      </w:r>
      <w:r w:rsidR="00F56565" w:rsidRPr="00F56565">
        <w:t xml:space="preserve"> the EMIS search – </w:t>
      </w:r>
      <w:r w:rsidR="00F56565">
        <w:t>‘</w:t>
      </w:r>
      <w:r w:rsidR="00F56565" w:rsidRPr="00F56565">
        <w:t xml:space="preserve">Drug </w:t>
      </w:r>
      <w:r w:rsidR="00F56565" w:rsidRPr="00F56565">
        <w:lastRenderedPageBreak/>
        <w:t>monitoring folder</w:t>
      </w:r>
      <w:r w:rsidR="00F56565">
        <w:t>’</w:t>
      </w:r>
      <w:r w:rsidR="00F56565" w:rsidRPr="00F56565">
        <w:t xml:space="preserve"> from </w:t>
      </w:r>
      <w:proofErr w:type="spellStart"/>
      <w:r w:rsidR="00F56565" w:rsidRPr="00F56565">
        <w:t>Emis</w:t>
      </w:r>
      <w:proofErr w:type="spellEnd"/>
      <w:r w:rsidR="00F56565" w:rsidRPr="00F56565">
        <w:t xml:space="preserve"> population reporting and go through each high risk drugs and highlight patients that are due for blood monitoring.</w:t>
      </w:r>
    </w:p>
    <w:p w14:paraId="4994F8B1" w14:textId="621F899B" w:rsidR="00572568" w:rsidRDefault="00B66544">
      <w:r>
        <w:t xml:space="preserve">This search will be run on a monthly basis </w:t>
      </w:r>
      <w:r w:rsidR="00F56565">
        <w:t>by Pharmacist or GP. T</w:t>
      </w:r>
      <w:r>
        <w:t xml:space="preserve">he </w:t>
      </w:r>
      <w:r w:rsidR="00F56565">
        <w:t xml:space="preserve">patients highlighted as needing blood tests will be </w:t>
      </w:r>
      <w:r>
        <w:t xml:space="preserve">contacted by phone </w:t>
      </w:r>
      <w:r w:rsidR="00F56565">
        <w:t xml:space="preserve">or text message </w:t>
      </w:r>
      <w:r>
        <w:t>initially and then by letter requesting that they make an appointment for their blood test. This will be done by the HCA’s or in their absence another designa</w:t>
      </w:r>
      <w:r w:rsidR="00F56565">
        <w:t>ted member of the practice team.</w:t>
      </w:r>
    </w:p>
    <w:p w14:paraId="73157930" w14:textId="77777777" w:rsidR="00572568" w:rsidRDefault="00B66544">
      <w:r>
        <w:t>The HCA’S will print off the relevant blood forms in accordance with the following schedule:</w:t>
      </w:r>
    </w:p>
    <w:p w14:paraId="19D70CF1" w14:textId="77777777" w:rsidR="00572568" w:rsidRDefault="00B66544">
      <w:r>
        <w:rPr>
          <w:b/>
        </w:rPr>
        <w:t xml:space="preserve">Anticonvulsants </w:t>
      </w:r>
    </w:p>
    <w:p w14:paraId="6A183F9B" w14:textId="77777777" w:rsidR="00572568" w:rsidRDefault="00B66544">
      <w:r>
        <w:t xml:space="preserve">Phenytoin </w:t>
      </w:r>
      <w:r>
        <w:tab/>
      </w:r>
      <w:r>
        <w:tab/>
        <w:t xml:space="preserve">6 monthly </w:t>
      </w:r>
      <w:proofErr w:type="spellStart"/>
      <w:r>
        <w:t>fbc</w:t>
      </w:r>
      <w:proofErr w:type="spellEnd"/>
    </w:p>
    <w:p w14:paraId="3F4D1724" w14:textId="77777777" w:rsidR="00572568" w:rsidRDefault="00B66544">
      <w:r>
        <w:t xml:space="preserve">Carbamazepine </w:t>
      </w:r>
      <w:r>
        <w:tab/>
      </w:r>
      <w:r>
        <w:tab/>
        <w:t xml:space="preserve">annual </w:t>
      </w:r>
      <w:proofErr w:type="spellStart"/>
      <w:r>
        <w:t>fbc</w:t>
      </w:r>
      <w:proofErr w:type="spellEnd"/>
      <w:r>
        <w:t>/</w:t>
      </w:r>
      <w:proofErr w:type="spellStart"/>
      <w:r>
        <w:t>lft</w:t>
      </w:r>
      <w:proofErr w:type="spellEnd"/>
      <w:r>
        <w:t>/</w:t>
      </w:r>
      <w:proofErr w:type="spellStart"/>
      <w:r>
        <w:t>egfr</w:t>
      </w:r>
      <w:proofErr w:type="spellEnd"/>
    </w:p>
    <w:p w14:paraId="0B7DA742" w14:textId="77777777" w:rsidR="00572568" w:rsidRDefault="00B66544">
      <w:r>
        <w:t>Lamotrigine</w:t>
      </w:r>
      <w:r>
        <w:tab/>
      </w:r>
      <w:r>
        <w:tab/>
        <w:t xml:space="preserve">annual </w:t>
      </w:r>
      <w:proofErr w:type="spellStart"/>
      <w:r>
        <w:t>fbc</w:t>
      </w:r>
      <w:proofErr w:type="spellEnd"/>
      <w:r>
        <w:t>/</w:t>
      </w:r>
      <w:proofErr w:type="spellStart"/>
      <w:r>
        <w:t>lfts</w:t>
      </w:r>
      <w:proofErr w:type="spellEnd"/>
      <w:r>
        <w:t>/</w:t>
      </w:r>
      <w:proofErr w:type="spellStart"/>
      <w:r>
        <w:t>egfr</w:t>
      </w:r>
      <w:proofErr w:type="spellEnd"/>
    </w:p>
    <w:p w14:paraId="6E864705" w14:textId="77777777" w:rsidR="00572568" w:rsidRDefault="00B66544">
      <w:proofErr w:type="spellStart"/>
      <w:r>
        <w:t>Valporate</w:t>
      </w:r>
      <w:proofErr w:type="spellEnd"/>
      <w:r>
        <w:t xml:space="preserve"> </w:t>
      </w:r>
      <w:r>
        <w:tab/>
      </w:r>
      <w:r>
        <w:tab/>
        <w:t xml:space="preserve">annual </w:t>
      </w:r>
      <w:proofErr w:type="spellStart"/>
      <w:r>
        <w:t>fbc</w:t>
      </w:r>
      <w:proofErr w:type="spellEnd"/>
      <w:r>
        <w:t xml:space="preserve">, 6 monthly </w:t>
      </w:r>
      <w:proofErr w:type="spellStart"/>
      <w:r>
        <w:t>lfts</w:t>
      </w:r>
      <w:proofErr w:type="spellEnd"/>
    </w:p>
    <w:p w14:paraId="305F85ED" w14:textId="77777777" w:rsidR="00572568" w:rsidRDefault="00572568"/>
    <w:p w14:paraId="5BA1995B" w14:textId="77777777" w:rsidR="00572568" w:rsidRDefault="00B66544">
      <w:r>
        <w:rPr>
          <w:b/>
        </w:rPr>
        <w:t xml:space="preserve">Cardiovascular </w:t>
      </w:r>
      <w:r>
        <w:rPr>
          <w:b/>
        </w:rPr>
        <w:tab/>
      </w:r>
    </w:p>
    <w:p w14:paraId="6185241A" w14:textId="77777777" w:rsidR="00572568" w:rsidRDefault="00B66544">
      <w:r>
        <w:t>Amiodarone</w:t>
      </w:r>
      <w:r>
        <w:tab/>
      </w:r>
      <w:r>
        <w:tab/>
        <w:t xml:space="preserve">6 monthly </w:t>
      </w:r>
      <w:proofErr w:type="spellStart"/>
      <w:r>
        <w:t>tsh</w:t>
      </w:r>
      <w:proofErr w:type="spellEnd"/>
      <w:r>
        <w:t>/</w:t>
      </w:r>
      <w:proofErr w:type="spellStart"/>
      <w:r>
        <w:t>lfts</w:t>
      </w:r>
      <w:proofErr w:type="spellEnd"/>
      <w:r>
        <w:t>/</w:t>
      </w:r>
      <w:proofErr w:type="spellStart"/>
      <w:r>
        <w:t>ues</w:t>
      </w:r>
      <w:proofErr w:type="spellEnd"/>
      <w:r>
        <w:t xml:space="preserve"> and annual </w:t>
      </w:r>
      <w:proofErr w:type="spellStart"/>
      <w:r>
        <w:t>ecg</w:t>
      </w:r>
      <w:proofErr w:type="spellEnd"/>
    </w:p>
    <w:p w14:paraId="4BC6F6CD" w14:textId="77777777" w:rsidR="00572568" w:rsidRDefault="00B66544">
      <w:r>
        <w:t>Digoxin</w:t>
      </w:r>
      <w:r>
        <w:tab/>
      </w:r>
      <w:r>
        <w:tab/>
      </w:r>
      <w:r>
        <w:tab/>
        <w:t xml:space="preserve">annual </w:t>
      </w:r>
      <w:proofErr w:type="spellStart"/>
      <w:r>
        <w:t>tsh</w:t>
      </w:r>
      <w:proofErr w:type="spellEnd"/>
      <w:r>
        <w:t>/renal function</w:t>
      </w:r>
    </w:p>
    <w:p w14:paraId="2AF6EBE4" w14:textId="77777777" w:rsidR="00572568" w:rsidRDefault="00B66544">
      <w:r>
        <w:t>Ace/</w:t>
      </w:r>
      <w:proofErr w:type="spellStart"/>
      <w:r>
        <w:t>acr</w:t>
      </w:r>
      <w:proofErr w:type="spellEnd"/>
      <w:r>
        <w:tab/>
      </w:r>
      <w:r>
        <w:tab/>
      </w:r>
      <w:r>
        <w:tab/>
        <w:t xml:space="preserve">annual </w:t>
      </w:r>
      <w:proofErr w:type="spellStart"/>
      <w:r>
        <w:t>egfr</w:t>
      </w:r>
      <w:proofErr w:type="spellEnd"/>
    </w:p>
    <w:p w14:paraId="5DC4665D" w14:textId="77777777" w:rsidR="00572568" w:rsidRDefault="00B66544">
      <w:r>
        <w:t>Statins</w:t>
      </w:r>
      <w:r>
        <w:tab/>
      </w:r>
      <w:r>
        <w:tab/>
      </w:r>
      <w:r>
        <w:tab/>
        <w:t>annual LFTs</w:t>
      </w:r>
    </w:p>
    <w:p w14:paraId="5297E423" w14:textId="77777777" w:rsidR="00572568" w:rsidRDefault="00B66544">
      <w:r>
        <w:rPr>
          <w:b/>
        </w:rPr>
        <w:t>Endocrine</w:t>
      </w:r>
    </w:p>
    <w:p w14:paraId="2817F134" w14:textId="77777777" w:rsidR="00572568" w:rsidRDefault="00B66544">
      <w:r>
        <w:t xml:space="preserve">Calcitriol </w:t>
      </w:r>
      <w:r>
        <w:tab/>
      </w:r>
      <w:r>
        <w:tab/>
        <w:t>6 monthly Ca/</w:t>
      </w:r>
      <w:proofErr w:type="spellStart"/>
      <w:r>
        <w:t>egfr</w:t>
      </w:r>
      <w:proofErr w:type="spellEnd"/>
    </w:p>
    <w:p w14:paraId="398D0D3E" w14:textId="77777777" w:rsidR="00572568" w:rsidRDefault="00B66544">
      <w:r>
        <w:t>Carbimazole/</w:t>
      </w:r>
      <w:proofErr w:type="spellStart"/>
      <w:r>
        <w:t>ptu</w:t>
      </w:r>
      <w:proofErr w:type="spellEnd"/>
      <w:r>
        <w:tab/>
      </w:r>
      <w:r>
        <w:tab/>
        <w:t>6 monthly free T4</w:t>
      </w:r>
    </w:p>
    <w:p w14:paraId="7341C396" w14:textId="77777777" w:rsidR="00572568" w:rsidRDefault="00B66544">
      <w:r>
        <w:rPr>
          <w:b/>
        </w:rPr>
        <w:t>Psychiatry</w:t>
      </w:r>
    </w:p>
    <w:p w14:paraId="3CF936F2" w14:textId="77777777" w:rsidR="00572568" w:rsidRDefault="00B66544">
      <w:r>
        <w:t>Benperidol</w:t>
      </w:r>
      <w:r>
        <w:tab/>
        <w:t xml:space="preserve">6 monthly </w:t>
      </w:r>
      <w:proofErr w:type="spellStart"/>
      <w:r>
        <w:t>fbc</w:t>
      </w:r>
      <w:proofErr w:type="spellEnd"/>
      <w:r>
        <w:t>/</w:t>
      </w:r>
      <w:proofErr w:type="spellStart"/>
      <w:r>
        <w:t>lfts</w:t>
      </w:r>
      <w:proofErr w:type="spellEnd"/>
    </w:p>
    <w:p w14:paraId="3FBDB9A8" w14:textId="77777777" w:rsidR="00572568" w:rsidRDefault="00B66544">
      <w:r>
        <w:t xml:space="preserve">Clozapine </w:t>
      </w:r>
      <w:r>
        <w:tab/>
        <w:t xml:space="preserve">12 monthly, monthly </w:t>
      </w:r>
      <w:proofErr w:type="spellStart"/>
      <w:r>
        <w:t>fbc</w:t>
      </w:r>
      <w:proofErr w:type="spellEnd"/>
      <w:r>
        <w:t>, 6 monthly weight</w:t>
      </w:r>
    </w:p>
    <w:p w14:paraId="6C883067" w14:textId="77777777" w:rsidR="00572568" w:rsidRDefault="00B66544">
      <w:r>
        <w:t xml:space="preserve">Olanzapine </w:t>
      </w:r>
      <w:r>
        <w:tab/>
        <w:t>12 monthly cholesterol and 6 monthly weight</w:t>
      </w:r>
    </w:p>
    <w:p w14:paraId="3FB5DF79" w14:textId="77777777" w:rsidR="00572568" w:rsidRDefault="00B66544">
      <w:r>
        <w:t>Risperidone</w:t>
      </w:r>
      <w:r>
        <w:tab/>
        <w:t>12 monthly cholesterol and 6 monthly weight</w:t>
      </w:r>
    </w:p>
    <w:p w14:paraId="3F4AE8C4" w14:textId="77777777" w:rsidR="00572568" w:rsidRDefault="00B66544">
      <w:r>
        <w:t>Lithium</w:t>
      </w:r>
      <w:r>
        <w:tab/>
      </w:r>
      <w:r>
        <w:tab/>
        <w:t xml:space="preserve">6 monthly </w:t>
      </w:r>
      <w:proofErr w:type="spellStart"/>
      <w:r>
        <w:t>tft</w:t>
      </w:r>
      <w:proofErr w:type="spellEnd"/>
      <w:r>
        <w:t xml:space="preserve">, </w:t>
      </w:r>
      <w:proofErr w:type="spellStart"/>
      <w:r>
        <w:t>egfr</w:t>
      </w:r>
      <w:proofErr w:type="spellEnd"/>
      <w:r>
        <w:t>, lithium level</w:t>
      </w:r>
    </w:p>
    <w:p w14:paraId="37D08FCE" w14:textId="77777777" w:rsidR="00572568" w:rsidRDefault="00B66544">
      <w:r>
        <w:rPr>
          <w:b/>
        </w:rPr>
        <w:lastRenderedPageBreak/>
        <w:t>Renal</w:t>
      </w:r>
    </w:p>
    <w:p w14:paraId="57299B31" w14:textId="77777777" w:rsidR="00572568" w:rsidRDefault="00B66544">
      <w:proofErr w:type="spellStart"/>
      <w:r>
        <w:t>Alphacalcidol</w:t>
      </w:r>
      <w:proofErr w:type="spellEnd"/>
      <w:r>
        <w:t xml:space="preserve"> – monthly calcium, </w:t>
      </w:r>
      <w:proofErr w:type="spellStart"/>
      <w:r>
        <w:t>egfr</w:t>
      </w:r>
      <w:proofErr w:type="spellEnd"/>
    </w:p>
    <w:p w14:paraId="723379F8" w14:textId="77777777" w:rsidR="00572568" w:rsidRDefault="00B66544">
      <w:r>
        <w:t>Nitrofurantoin</w:t>
      </w:r>
      <w:r>
        <w:tab/>
      </w:r>
      <w:proofErr w:type="gramStart"/>
      <w:r>
        <w:t>-  6</w:t>
      </w:r>
      <w:proofErr w:type="gramEnd"/>
      <w:r>
        <w:t xml:space="preserve"> monthly LFT</w:t>
      </w:r>
    </w:p>
    <w:p w14:paraId="3BDB10C3" w14:textId="77777777" w:rsidR="00572568" w:rsidRDefault="00B66544">
      <w:proofErr w:type="spellStart"/>
      <w:r>
        <w:rPr>
          <w:b/>
        </w:rPr>
        <w:t>Immunosuppressives</w:t>
      </w:r>
      <w:proofErr w:type="spellEnd"/>
    </w:p>
    <w:p w14:paraId="5E1ED172" w14:textId="77777777" w:rsidR="00572568" w:rsidRDefault="00B66544">
      <w:proofErr w:type="gramStart"/>
      <w:r>
        <w:t xml:space="preserve">Methotrexate  </w:t>
      </w:r>
      <w:r>
        <w:tab/>
      </w:r>
      <w:proofErr w:type="gramEnd"/>
      <w:r>
        <w:tab/>
        <w:t xml:space="preserve">2 monthly </w:t>
      </w:r>
      <w:proofErr w:type="spellStart"/>
      <w:r>
        <w:t>fbc</w:t>
      </w:r>
      <w:proofErr w:type="spellEnd"/>
      <w:r>
        <w:t>/</w:t>
      </w:r>
      <w:proofErr w:type="spellStart"/>
      <w:r>
        <w:t>lfts</w:t>
      </w:r>
      <w:proofErr w:type="spellEnd"/>
      <w:r>
        <w:t>/</w:t>
      </w:r>
      <w:proofErr w:type="spellStart"/>
      <w:r>
        <w:t>egfr</w:t>
      </w:r>
      <w:proofErr w:type="spellEnd"/>
    </w:p>
    <w:p w14:paraId="5F55DCA0" w14:textId="77777777" w:rsidR="00572568" w:rsidRDefault="00B66544">
      <w:proofErr w:type="spellStart"/>
      <w:r>
        <w:t>Sulphasalzine</w:t>
      </w:r>
      <w:proofErr w:type="spellEnd"/>
      <w:r>
        <w:tab/>
      </w:r>
      <w:r>
        <w:tab/>
        <w:t xml:space="preserve">6 monthly </w:t>
      </w:r>
      <w:proofErr w:type="spellStart"/>
      <w:r>
        <w:t>fbc</w:t>
      </w:r>
      <w:proofErr w:type="spellEnd"/>
      <w:r>
        <w:t>/</w:t>
      </w:r>
      <w:proofErr w:type="spellStart"/>
      <w:r>
        <w:t>lft</w:t>
      </w:r>
      <w:proofErr w:type="spellEnd"/>
    </w:p>
    <w:p w14:paraId="7BFDDAA3" w14:textId="77777777" w:rsidR="00572568" w:rsidRDefault="00B66544">
      <w:r>
        <w:t>Gold</w:t>
      </w:r>
      <w:r>
        <w:tab/>
      </w:r>
      <w:r>
        <w:tab/>
      </w:r>
      <w:r>
        <w:tab/>
        <w:t>monthly FBC/ dipstick for protein monthly</w:t>
      </w:r>
    </w:p>
    <w:p w14:paraId="54B98A5D" w14:textId="77777777" w:rsidR="00572568" w:rsidRDefault="00B66544">
      <w:proofErr w:type="spellStart"/>
      <w:r>
        <w:t>Ciclopsorin</w:t>
      </w:r>
      <w:proofErr w:type="spellEnd"/>
      <w:r>
        <w:tab/>
      </w:r>
      <w:r>
        <w:tab/>
      </w:r>
      <w:proofErr w:type="gramStart"/>
      <w:r>
        <w:t>monthly  BP</w:t>
      </w:r>
      <w:proofErr w:type="gramEnd"/>
      <w:r>
        <w:t>/</w:t>
      </w:r>
      <w:proofErr w:type="spellStart"/>
      <w:r>
        <w:t>egfr</w:t>
      </w:r>
      <w:proofErr w:type="spellEnd"/>
      <w:r>
        <w:t>:  3 monthly FBC/</w:t>
      </w:r>
      <w:proofErr w:type="spellStart"/>
      <w:r>
        <w:t>lfts</w:t>
      </w:r>
      <w:proofErr w:type="spellEnd"/>
      <w:r>
        <w:t xml:space="preserve">, annual cholesterol, </w:t>
      </w:r>
    </w:p>
    <w:p w14:paraId="6CFDE208" w14:textId="77777777" w:rsidR="00572568" w:rsidRDefault="00B66544">
      <w:r>
        <w:t xml:space="preserve">Penicillamine    </w:t>
      </w:r>
      <w:r>
        <w:tab/>
      </w:r>
      <w:r>
        <w:tab/>
      </w:r>
      <w:proofErr w:type="gramStart"/>
      <w:r>
        <w:t xml:space="preserve">monthly  </w:t>
      </w:r>
      <w:proofErr w:type="spellStart"/>
      <w:r>
        <w:t>fbc</w:t>
      </w:r>
      <w:proofErr w:type="spellEnd"/>
      <w:proofErr w:type="gramEnd"/>
      <w:r>
        <w:t xml:space="preserve">/urine dipstick for </w:t>
      </w:r>
      <w:proofErr w:type="spellStart"/>
      <w:r>
        <w:t>egfr</w:t>
      </w:r>
      <w:proofErr w:type="spellEnd"/>
    </w:p>
    <w:p w14:paraId="62D53B59" w14:textId="77777777" w:rsidR="00572568" w:rsidRDefault="00B66544">
      <w:r>
        <w:t>Leflunomide</w:t>
      </w:r>
      <w:r>
        <w:tab/>
      </w:r>
      <w:r>
        <w:tab/>
        <w:t xml:space="preserve">2 monthly </w:t>
      </w:r>
      <w:proofErr w:type="spellStart"/>
      <w:r>
        <w:t>fbc</w:t>
      </w:r>
      <w:proofErr w:type="spellEnd"/>
      <w:r>
        <w:t>/</w:t>
      </w:r>
      <w:proofErr w:type="spellStart"/>
      <w:r>
        <w:t>lfts</w:t>
      </w:r>
      <w:proofErr w:type="spellEnd"/>
      <w:r>
        <w:t>/bp/weight</w:t>
      </w:r>
    </w:p>
    <w:p w14:paraId="2952BBA5" w14:textId="77777777" w:rsidR="00572568" w:rsidRDefault="00B66544">
      <w:r>
        <w:t>Mycophenolate</w:t>
      </w:r>
      <w:r>
        <w:tab/>
      </w:r>
      <w:r>
        <w:tab/>
        <w:t xml:space="preserve"> monthly </w:t>
      </w:r>
      <w:proofErr w:type="spellStart"/>
      <w:r>
        <w:t>fbc</w:t>
      </w:r>
      <w:proofErr w:type="spellEnd"/>
    </w:p>
    <w:p w14:paraId="65F57B83" w14:textId="77777777" w:rsidR="00572568" w:rsidRDefault="00B66544">
      <w:r>
        <w:t xml:space="preserve">Azathioprine – </w:t>
      </w:r>
      <w:r>
        <w:tab/>
      </w:r>
      <w:r>
        <w:tab/>
        <w:t xml:space="preserve"> monthly </w:t>
      </w:r>
      <w:proofErr w:type="spellStart"/>
      <w:r>
        <w:t>fbc</w:t>
      </w:r>
      <w:proofErr w:type="spellEnd"/>
      <w:r>
        <w:t>/</w:t>
      </w:r>
      <w:proofErr w:type="spellStart"/>
      <w:r>
        <w:t>lfts</w:t>
      </w:r>
      <w:proofErr w:type="spellEnd"/>
      <w:r>
        <w:t xml:space="preserve">, 6 monthly </w:t>
      </w:r>
      <w:proofErr w:type="spellStart"/>
      <w:r>
        <w:t>egfr</w:t>
      </w:r>
      <w:proofErr w:type="spellEnd"/>
    </w:p>
    <w:p w14:paraId="159030E0" w14:textId="77777777" w:rsidR="00572568" w:rsidRDefault="00572568"/>
    <w:p w14:paraId="7D223C74" w14:textId="77777777" w:rsidR="00F56565" w:rsidRDefault="00F56565"/>
    <w:p w14:paraId="57AFC482" w14:textId="77777777" w:rsidR="00572568" w:rsidRDefault="00B66544">
      <w:r>
        <w:t>Example Patient Letter:</w:t>
      </w:r>
    </w:p>
    <w:p w14:paraId="0D12A5D7" w14:textId="77777777" w:rsidR="00572568" w:rsidRDefault="00572568"/>
    <w:p w14:paraId="1F70F130" w14:textId="77777777" w:rsidR="00572568" w:rsidRDefault="00B66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as post mark</w:t>
      </w:r>
    </w:p>
    <w:p w14:paraId="4AE18E3C" w14:textId="77777777" w:rsidR="00572568" w:rsidRDefault="00572568"/>
    <w:p w14:paraId="4A1A7ECB" w14:textId="77777777" w:rsidR="00572568" w:rsidRDefault="00B66544">
      <w:r>
        <w:t xml:space="preserve">Dear </w:t>
      </w:r>
    </w:p>
    <w:p w14:paraId="757F1A45" w14:textId="77777777" w:rsidR="00572568" w:rsidRDefault="00B66544">
      <w:r>
        <w:t xml:space="preserve">According to our records you are taking a medication called      </w:t>
      </w:r>
      <w:proofErr w:type="gramStart"/>
      <w:r>
        <w:t xml:space="preserve">  .</w:t>
      </w:r>
      <w:proofErr w:type="gramEnd"/>
      <w:r>
        <w:t xml:space="preserve">  This requires regular monitoring to ensure that it is not harming you. We have tried unsuccessfully to contact you by telephone. Please make an appointment for a blood test with one of the Health Care Assistants or nurses. </w:t>
      </w:r>
    </w:p>
    <w:p w14:paraId="281FB1D1" w14:textId="77777777" w:rsidR="00572568" w:rsidRDefault="00B66544">
      <w:proofErr w:type="gramStart"/>
      <w:r>
        <w:t>Unfortunately</w:t>
      </w:r>
      <w:proofErr w:type="gramEnd"/>
      <w:r>
        <w:t xml:space="preserve"> we will not be able to prescribe any more of this medication if you are a month or more overdue for your required blood tests, as we need to make sure it is safe for us to prescribe for you.</w:t>
      </w:r>
    </w:p>
    <w:p w14:paraId="7DCACD03" w14:textId="25761D1D" w:rsidR="00572568" w:rsidRDefault="00B66544">
      <w:r>
        <w:t>Kind regards</w:t>
      </w:r>
    </w:p>
    <w:p w14:paraId="6827D643" w14:textId="77777777" w:rsidR="00572568" w:rsidRDefault="00B66544">
      <w:r>
        <w:t>THE LORDSHIP LANE SURGERY</w:t>
      </w:r>
    </w:p>
    <w:p w14:paraId="5B53B103" w14:textId="77777777" w:rsidR="00572568" w:rsidRDefault="00572568"/>
    <w:sectPr w:rsidR="00572568">
      <w:foot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1CFBE" w14:textId="77777777" w:rsidR="00E51688" w:rsidRDefault="00E51688" w:rsidP="00EB0F19">
      <w:pPr>
        <w:spacing w:after="0" w:line="240" w:lineRule="auto"/>
      </w:pPr>
      <w:r>
        <w:separator/>
      </w:r>
    </w:p>
  </w:endnote>
  <w:endnote w:type="continuationSeparator" w:id="0">
    <w:p w14:paraId="17FB220D" w14:textId="77777777" w:rsidR="00E51688" w:rsidRDefault="00E51688" w:rsidP="00EB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48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69816" w14:textId="77777777" w:rsidR="00EB0F19" w:rsidRDefault="00EB0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54987" w14:textId="77777777" w:rsidR="00EB0F19" w:rsidRDefault="00EB0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15F93" w14:textId="77777777" w:rsidR="00E51688" w:rsidRDefault="00E51688" w:rsidP="00EB0F19">
      <w:pPr>
        <w:spacing w:after="0" w:line="240" w:lineRule="auto"/>
      </w:pPr>
      <w:r>
        <w:separator/>
      </w:r>
    </w:p>
  </w:footnote>
  <w:footnote w:type="continuationSeparator" w:id="0">
    <w:p w14:paraId="4CC6CF7E" w14:textId="77777777" w:rsidR="00E51688" w:rsidRDefault="00E51688" w:rsidP="00EB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5D31"/>
    <w:multiLevelType w:val="multilevel"/>
    <w:tmpl w:val="D61EEE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6415"/>
    <w:multiLevelType w:val="multilevel"/>
    <w:tmpl w:val="A87E7D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68"/>
    <w:rsid w:val="00001A3C"/>
    <w:rsid w:val="00067CD2"/>
    <w:rsid w:val="00173323"/>
    <w:rsid w:val="00572568"/>
    <w:rsid w:val="00751D33"/>
    <w:rsid w:val="009C7EFB"/>
    <w:rsid w:val="00B66544"/>
    <w:rsid w:val="00E51688"/>
    <w:rsid w:val="00EB0F19"/>
    <w:rsid w:val="00F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5F6A"/>
  <w15:docId w15:val="{66C835DD-2823-49D6-B8AC-26616D6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19"/>
    <w:rPr>
      <w:rFonts w:ascii="Calibri" w:eastAsia="SimSu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19"/>
    <w:rPr>
      <w:rFonts w:ascii="Calibri" w:eastAsia="SimSu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saud doha</cp:lastModifiedBy>
  <cp:revision>2</cp:revision>
  <dcterms:created xsi:type="dcterms:W3CDTF">2020-02-09T00:10:00Z</dcterms:created>
  <dcterms:modified xsi:type="dcterms:W3CDTF">2020-02-09T00:10:00Z</dcterms:modified>
</cp:coreProperties>
</file>